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5CCF5" w14:textId="77777777" w:rsidR="00AE7E3D" w:rsidRDefault="00AE7E3D">
      <w:pPr>
        <w:spacing w:after="0" w:line="240" w:lineRule="auto"/>
        <w:rPr>
          <w:rFonts w:ascii="Arial" w:eastAsia="Arial" w:hAnsi="Arial" w:cs="Arial"/>
          <w:b/>
          <w:sz w:val="36"/>
          <w:szCs w:val="36"/>
        </w:rPr>
      </w:pPr>
      <w:bookmarkStart w:id="0" w:name="_GoBack"/>
      <w:bookmarkEnd w:id="0"/>
    </w:p>
    <w:p w14:paraId="7C54CB2F" w14:textId="77777777" w:rsidR="00AE7E3D" w:rsidRPr="009D1BF2" w:rsidRDefault="0019697D">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 xml:space="preserve">Call-Off Schedule 10 (Exit </w:t>
      </w:r>
      <w:r w:rsidRPr="009D1BF2">
        <w:rPr>
          <w:rFonts w:ascii="Arial" w:eastAsia="Arial" w:hAnsi="Arial" w:cs="Arial"/>
          <w:b/>
          <w:color w:val="000000"/>
          <w:sz w:val="32"/>
          <w:szCs w:val="32"/>
        </w:rPr>
        <w:t>Management)</w:t>
      </w:r>
    </w:p>
    <w:p w14:paraId="5C03D7C3" w14:textId="77777777" w:rsidR="00AE7E3D" w:rsidRPr="009D1BF2"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sidRPr="009D1BF2">
        <w:rPr>
          <w:rFonts w:ascii="Arial Bold" w:eastAsia="Arial Bold" w:hAnsi="Arial Bold" w:cs="Arial Bold"/>
          <w:b/>
          <w:color w:val="000000"/>
          <w:sz w:val="24"/>
          <w:szCs w:val="24"/>
        </w:rPr>
        <w:t>Definitions</w:t>
      </w:r>
    </w:p>
    <w:p w14:paraId="1A794044" w14:textId="77777777" w:rsidR="00AE7E3D" w:rsidRPr="009D1BF2"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sidRPr="009D1BF2">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60"/>
        <w:gridCol w:w="4928"/>
      </w:tblGrid>
      <w:tr w:rsidR="00AE7E3D" w:rsidRPr="009D1BF2" w14:paraId="0692C24A" w14:textId="77777777">
        <w:tc>
          <w:tcPr>
            <w:tcW w:w="3060" w:type="dxa"/>
          </w:tcPr>
          <w:p w14:paraId="38A31DD0" w14:textId="77777777" w:rsidR="00AE7E3D" w:rsidRPr="009D1BF2" w:rsidRDefault="0019697D">
            <w:pPr>
              <w:pBdr>
                <w:top w:val="nil"/>
                <w:left w:val="nil"/>
                <w:bottom w:val="nil"/>
                <w:right w:val="nil"/>
                <w:between w:val="nil"/>
              </w:pBdr>
              <w:spacing w:after="120"/>
              <w:ind w:left="-108"/>
              <w:rPr>
                <w:rFonts w:ascii="Arial" w:eastAsia="Arial" w:hAnsi="Arial" w:cs="Arial"/>
                <w:b/>
                <w:color w:val="000000"/>
                <w:sz w:val="24"/>
                <w:szCs w:val="24"/>
              </w:rPr>
            </w:pPr>
            <w:r w:rsidRPr="009D1BF2">
              <w:rPr>
                <w:rFonts w:ascii="Arial" w:eastAsia="Arial" w:hAnsi="Arial" w:cs="Arial"/>
                <w:b/>
                <w:color w:val="000000"/>
                <w:sz w:val="24"/>
                <w:szCs w:val="24"/>
              </w:rPr>
              <w:t>"Exclusive Assets"</w:t>
            </w:r>
          </w:p>
        </w:tc>
        <w:tc>
          <w:tcPr>
            <w:tcW w:w="4928" w:type="dxa"/>
          </w:tcPr>
          <w:p w14:paraId="64BB7560" w14:textId="77777777" w:rsidR="00AE7E3D" w:rsidRPr="009D1BF2"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9D1BF2">
              <w:rPr>
                <w:rFonts w:ascii="Arial" w:eastAsia="Arial" w:hAnsi="Arial" w:cs="Arial"/>
                <w:color w:val="000000"/>
                <w:sz w:val="24"/>
                <w:szCs w:val="24"/>
              </w:rPr>
              <w:t>Supplier Assets used exclusively by the Supplier [or a Key Subcontractor] in the provision of the Deliverables;</w:t>
            </w:r>
          </w:p>
        </w:tc>
      </w:tr>
      <w:tr w:rsidR="00AE7E3D" w:rsidRPr="009D1BF2" w14:paraId="5646048B" w14:textId="77777777">
        <w:tc>
          <w:tcPr>
            <w:tcW w:w="3060" w:type="dxa"/>
          </w:tcPr>
          <w:p w14:paraId="47343F43" w14:textId="77777777" w:rsidR="00AE7E3D" w:rsidRPr="009D1BF2" w:rsidRDefault="0019697D">
            <w:pPr>
              <w:pBdr>
                <w:top w:val="nil"/>
                <w:left w:val="nil"/>
                <w:bottom w:val="nil"/>
                <w:right w:val="nil"/>
                <w:between w:val="nil"/>
              </w:pBdr>
              <w:spacing w:after="120"/>
              <w:ind w:left="-108"/>
              <w:rPr>
                <w:rFonts w:ascii="Arial" w:eastAsia="Arial" w:hAnsi="Arial" w:cs="Arial"/>
                <w:b/>
                <w:color w:val="000000"/>
                <w:sz w:val="24"/>
                <w:szCs w:val="24"/>
              </w:rPr>
            </w:pPr>
            <w:r w:rsidRPr="009D1BF2">
              <w:rPr>
                <w:rFonts w:ascii="Arial" w:eastAsia="Arial" w:hAnsi="Arial" w:cs="Arial"/>
                <w:b/>
                <w:color w:val="000000"/>
                <w:sz w:val="24"/>
                <w:szCs w:val="24"/>
              </w:rPr>
              <w:t>"Exit Information"</w:t>
            </w:r>
          </w:p>
        </w:tc>
        <w:tc>
          <w:tcPr>
            <w:tcW w:w="4928" w:type="dxa"/>
          </w:tcPr>
          <w:p w14:paraId="3A6BD7E3" w14:textId="77777777" w:rsidR="00AE7E3D" w:rsidRPr="009D1BF2"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9D1BF2">
              <w:rPr>
                <w:rFonts w:ascii="Arial" w:eastAsia="Arial" w:hAnsi="Arial" w:cs="Arial"/>
                <w:color w:val="000000"/>
                <w:sz w:val="24"/>
                <w:szCs w:val="24"/>
              </w:rPr>
              <w:t>has the meaning given to it in Paragraph 3.1 of this Schedule;</w:t>
            </w:r>
          </w:p>
        </w:tc>
      </w:tr>
      <w:tr w:rsidR="00AE7E3D" w:rsidRPr="009D1BF2" w14:paraId="4251088A" w14:textId="77777777">
        <w:tc>
          <w:tcPr>
            <w:tcW w:w="3060" w:type="dxa"/>
          </w:tcPr>
          <w:p w14:paraId="5729239C" w14:textId="77777777" w:rsidR="00AE7E3D" w:rsidRPr="009D1BF2" w:rsidRDefault="0019697D">
            <w:pPr>
              <w:pBdr>
                <w:top w:val="nil"/>
                <w:left w:val="nil"/>
                <w:bottom w:val="nil"/>
                <w:right w:val="nil"/>
                <w:between w:val="nil"/>
              </w:pBdr>
              <w:spacing w:after="120"/>
              <w:ind w:left="-108"/>
              <w:rPr>
                <w:rFonts w:ascii="Arial" w:eastAsia="Arial" w:hAnsi="Arial" w:cs="Arial"/>
                <w:b/>
                <w:color w:val="000000"/>
                <w:sz w:val="24"/>
                <w:szCs w:val="24"/>
              </w:rPr>
            </w:pPr>
            <w:r w:rsidRPr="009D1BF2">
              <w:rPr>
                <w:rFonts w:ascii="Arial" w:eastAsia="Arial" w:hAnsi="Arial" w:cs="Arial"/>
                <w:b/>
                <w:color w:val="000000"/>
                <w:sz w:val="24"/>
                <w:szCs w:val="24"/>
              </w:rPr>
              <w:t>"Exit Manager"</w:t>
            </w:r>
          </w:p>
        </w:tc>
        <w:tc>
          <w:tcPr>
            <w:tcW w:w="4928" w:type="dxa"/>
          </w:tcPr>
          <w:p w14:paraId="6047ECB7" w14:textId="77777777" w:rsidR="00AE7E3D" w:rsidRPr="009D1BF2"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9D1BF2">
              <w:rPr>
                <w:rFonts w:ascii="Arial" w:eastAsia="Arial" w:hAnsi="Arial" w:cs="Arial"/>
                <w:color w:val="000000"/>
                <w:sz w:val="24"/>
                <w:szCs w:val="24"/>
              </w:rPr>
              <w:t>the person appointed by each Party to manage their respective obligations under this Schedule;</w:t>
            </w:r>
          </w:p>
        </w:tc>
      </w:tr>
      <w:tr w:rsidR="00AE7E3D" w:rsidRPr="009D1BF2" w14:paraId="3EE65808" w14:textId="77777777">
        <w:tc>
          <w:tcPr>
            <w:tcW w:w="3060" w:type="dxa"/>
          </w:tcPr>
          <w:p w14:paraId="39C16ABA" w14:textId="77777777" w:rsidR="00AE7E3D" w:rsidRPr="009D1BF2" w:rsidRDefault="0019697D">
            <w:pPr>
              <w:pBdr>
                <w:top w:val="nil"/>
                <w:left w:val="nil"/>
                <w:bottom w:val="nil"/>
                <w:right w:val="nil"/>
                <w:between w:val="nil"/>
              </w:pBdr>
              <w:spacing w:after="120"/>
              <w:ind w:left="-108"/>
              <w:rPr>
                <w:rFonts w:ascii="Arial" w:eastAsia="Arial" w:hAnsi="Arial" w:cs="Arial"/>
                <w:b/>
                <w:color w:val="000000"/>
                <w:sz w:val="24"/>
                <w:szCs w:val="24"/>
              </w:rPr>
            </w:pPr>
            <w:r w:rsidRPr="009D1BF2">
              <w:rPr>
                <w:rFonts w:ascii="Arial" w:eastAsia="Arial" w:hAnsi="Arial" w:cs="Arial"/>
                <w:b/>
                <w:color w:val="000000"/>
                <w:sz w:val="24"/>
                <w:szCs w:val="24"/>
              </w:rPr>
              <w:t>“Exit Plan”</w:t>
            </w:r>
          </w:p>
        </w:tc>
        <w:tc>
          <w:tcPr>
            <w:tcW w:w="4928" w:type="dxa"/>
          </w:tcPr>
          <w:p w14:paraId="4C283E2E" w14:textId="77777777" w:rsidR="00AE7E3D" w:rsidRPr="009D1BF2" w:rsidRDefault="0019697D">
            <w:pPr>
              <w:numPr>
                <w:ilvl w:val="0"/>
                <w:numId w:val="2"/>
              </w:numPr>
              <w:pBdr>
                <w:top w:val="nil"/>
                <w:left w:val="nil"/>
                <w:bottom w:val="nil"/>
                <w:right w:val="nil"/>
                <w:between w:val="nil"/>
              </w:pBdr>
              <w:tabs>
                <w:tab w:val="left" w:pos="-9"/>
              </w:tabs>
              <w:spacing w:after="120"/>
              <w:jc w:val="both"/>
              <w:rPr>
                <w:rFonts w:ascii="Arial" w:eastAsia="Arial" w:hAnsi="Arial" w:cs="Arial"/>
                <w:color w:val="000000"/>
                <w:sz w:val="24"/>
                <w:szCs w:val="24"/>
              </w:rPr>
            </w:pPr>
            <w:r w:rsidRPr="009D1BF2">
              <w:rPr>
                <w:rFonts w:ascii="Arial" w:eastAsia="Arial" w:hAnsi="Arial" w:cs="Arial"/>
                <w:color w:val="000000"/>
                <w:sz w:val="24"/>
                <w:szCs w:val="24"/>
              </w:rPr>
              <w:t>the plan produced and updated by the Supplier during the Initial Period in accordance with Paragraph 4 of this Schedule;</w:t>
            </w:r>
          </w:p>
        </w:tc>
      </w:tr>
      <w:tr w:rsidR="00AE7E3D" w:rsidRPr="009D1BF2" w14:paraId="6BF32F12" w14:textId="77777777">
        <w:tc>
          <w:tcPr>
            <w:tcW w:w="3060" w:type="dxa"/>
          </w:tcPr>
          <w:p w14:paraId="25CC0546" w14:textId="77777777" w:rsidR="00AE7E3D" w:rsidRPr="009D1BF2" w:rsidRDefault="0019697D">
            <w:pPr>
              <w:pBdr>
                <w:top w:val="nil"/>
                <w:left w:val="nil"/>
                <w:bottom w:val="nil"/>
                <w:right w:val="nil"/>
                <w:between w:val="nil"/>
              </w:pBdr>
              <w:spacing w:after="120"/>
              <w:ind w:left="-108"/>
              <w:rPr>
                <w:rFonts w:ascii="Arial" w:eastAsia="Arial" w:hAnsi="Arial" w:cs="Arial"/>
                <w:b/>
                <w:color w:val="000000"/>
                <w:sz w:val="24"/>
                <w:szCs w:val="24"/>
              </w:rPr>
            </w:pPr>
            <w:r w:rsidRPr="009D1BF2">
              <w:rPr>
                <w:rFonts w:ascii="Arial" w:eastAsia="Arial" w:hAnsi="Arial" w:cs="Arial"/>
                <w:b/>
                <w:color w:val="000000"/>
                <w:sz w:val="24"/>
                <w:szCs w:val="24"/>
              </w:rPr>
              <w:t>"Net Book Value"</w:t>
            </w:r>
          </w:p>
        </w:tc>
        <w:tc>
          <w:tcPr>
            <w:tcW w:w="4928" w:type="dxa"/>
          </w:tcPr>
          <w:p w14:paraId="1EF30428" w14:textId="7F5E5525" w:rsidR="00AE7E3D" w:rsidRPr="009D1BF2"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9D1BF2">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AE7E3D" w14:paraId="6259521E" w14:textId="77777777">
        <w:tc>
          <w:tcPr>
            <w:tcW w:w="3060" w:type="dxa"/>
          </w:tcPr>
          <w:p w14:paraId="6B61BCBF" w14:textId="77777777" w:rsidR="00AE7E3D" w:rsidRPr="009D1BF2" w:rsidRDefault="0019697D">
            <w:pPr>
              <w:pBdr>
                <w:top w:val="nil"/>
                <w:left w:val="nil"/>
                <w:bottom w:val="nil"/>
                <w:right w:val="nil"/>
                <w:between w:val="nil"/>
              </w:pBdr>
              <w:spacing w:after="120"/>
              <w:ind w:left="-108"/>
              <w:rPr>
                <w:rFonts w:ascii="Arial" w:eastAsia="Arial" w:hAnsi="Arial" w:cs="Arial"/>
                <w:b/>
                <w:color w:val="000000"/>
                <w:sz w:val="24"/>
                <w:szCs w:val="24"/>
              </w:rPr>
            </w:pPr>
            <w:r w:rsidRPr="009D1BF2">
              <w:rPr>
                <w:rFonts w:ascii="Arial" w:eastAsia="Arial" w:hAnsi="Arial" w:cs="Arial"/>
                <w:b/>
                <w:color w:val="000000"/>
                <w:sz w:val="24"/>
                <w:szCs w:val="24"/>
              </w:rPr>
              <w:t>"Non-Exclusive Assets"</w:t>
            </w:r>
          </w:p>
        </w:tc>
        <w:tc>
          <w:tcPr>
            <w:tcW w:w="4928" w:type="dxa"/>
          </w:tcPr>
          <w:p w14:paraId="1F92EB4B" w14:textId="77777777" w:rsidR="00AE7E3D" w:rsidRPr="009D1BF2"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sidRPr="009D1BF2">
              <w:rPr>
                <w:rFonts w:ascii="Arial" w:eastAsia="Arial" w:hAnsi="Arial" w:cs="Arial"/>
                <w:color w:val="000000"/>
                <w:sz w:val="24"/>
                <w:szCs w:val="24"/>
              </w:rPr>
              <w:t>those Supplier Assets used by the Supplier [or a Key Subcontractor] in connection with the Deliverables but which are also used by the Supplier [or Key Subcontractor] for other purposes;</w:t>
            </w:r>
          </w:p>
        </w:tc>
      </w:tr>
      <w:tr w:rsidR="00AE7E3D" w14:paraId="533958B3" w14:textId="77777777">
        <w:tc>
          <w:tcPr>
            <w:tcW w:w="3060" w:type="dxa"/>
          </w:tcPr>
          <w:p w14:paraId="17B039BE"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5EA3F6A1"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AE7E3D" w14:paraId="11072642" w14:textId="77777777">
        <w:tc>
          <w:tcPr>
            <w:tcW w:w="3060" w:type="dxa"/>
          </w:tcPr>
          <w:p w14:paraId="5A0CBF8A"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361CFC48"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w:t>
            </w:r>
            <w:r>
              <w:rPr>
                <w:rFonts w:ascii="Arial" w:eastAsia="Arial" w:hAnsi="Arial" w:cs="Arial"/>
                <w:color w:val="000000"/>
                <w:sz w:val="24"/>
                <w:szCs w:val="24"/>
              </w:rPr>
              <w:lastRenderedPageBreak/>
              <w:t>those goods are provided by the Buyer internally and/or by any third party;</w:t>
            </w:r>
          </w:p>
        </w:tc>
      </w:tr>
      <w:tr w:rsidR="00AE7E3D" w14:paraId="1F3CA939" w14:textId="77777777">
        <w:tc>
          <w:tcPr>
            <w:tcW w:w="3060" w:type="dxa"/>
          </w:tcPr>
          <w:p w14:paraId="5A536C1F"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14:paraId="4D67B94D"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AE7E3D" w14:paraId="4F775411" w14:textId="77777777">
        <w:tc>
          <w:tcPr>
            <w:tcW w:w="3060" w:type="dxa"/>
          </w:tcPr>
          <w:p w14:paraId="7534B8E9"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02A6AE3F"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AE7E3D" w14:paraId="6729CEAE" w14:textId="77777777">
        <w:tc>
          <w:tcPr>
            <w:tcW w:w="3060" w:type="dxa"/>
          </w:tcPr>
          <w:p w14:paraId="2FE0FE53"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65898114"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AE7E3D" w14:paraId="064AA4A4" w14:textId="77777777">
        <w:tc>
          <w:tcPr>
            <w:tcW w:w="3060" w:type="dxa"/>
          </w:tcPr>
          <w:p w14:paraId="49EAD110" w14:textId="77777777" w:rsidR="00AE7E3D" w:rsidRDefault="0019697D">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50632336"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AE7E3D" w14:paraId="7578F3B1" w14:textId="77777777">
        <w:tc>
          <w:tcPr>
            <w:tcW w:w="3060" w:type="dxa"/>
          </w:tcPr>
          <w:p w14:paraId="789AC8C5"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65151950"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AE7E3D" w14:paraId="3441A3F1" w14:textId="77777777">
        <w:tc>
          <w:tcPr>
            <w:tcW w:w="3060" w:type="dxa"/>
          </w:tcPr>
          <w:p w14:paraId="3C29C124"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28E35507"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AE7E3D" w14:paraId="1500809C" w14:textId="77777777">
        <w:tc>
          <w:tcPr>
            <w:tcW w:w="3060" w:type="dxa"/>
          </w:tcPr>
          <w:p w14:paraId="553B2972"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59B1CC89"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AE7E3D" w14:paraId="7CD217C1" w14:textId="77777777">
        <w:tc>
          <w:tcPr>
            <w:tcW w:w="3060" w:type="dxa"/>
          </w:tcPr>
          <w:p w14:paraId="4F52962C" w14:textId="77777777" w:rsidR="00AE7E3D" w:rsidRDefault="0019697D">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2E57E3FC" w14:textId="77777777" w:rsidR="00AE7E3D" w:rsidRDefault="0019697D">
            <w:pPr>
              <w:numPr>
                <w:ilvl w:val="0"/>
                <w:numId w:val="2"/>
              </w:num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22E645D2"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Supplier must always be prepared for contract exit </w:t>
      </w:r>
    </w:p>
    <w:p w14:paraId="771142C2"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6C3AF287"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2C770E2B"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6E675B77"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 xml:space="preserve">create and maintain a configuration database detailing the technical infrastructure and operating procedures through which the Supplier provides the Deliverables </w:t>
      </w:r>
    </w:p>
    <w:p w14:paraId="0E2CC7E3" w14:textId="77777777" w:rsidR="00AE7E3D" w:rsidRDefault="0019697D">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66FD196B"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w:t>
      </w:r>
    </w:p>
    <w:p w14:paraId="16C5026D"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1EFAE04C"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197B8F24"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342F0F27"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0C65120E"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1C72501F"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68786F1B"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w:t>
      </w:r>
      <w:r>
        <w:rPr>
          <w:rFonts w:ascii="Arial" w:eastAsia="Arial" w:hAnsi="Arial" w:cs="Arial"/>
          <w:color w:val="000000"/>
          <w:sz w:val="24"/>
          <w:szCs w:val="24"/>
        </w:rPr>
        <w:lastRenderedPageBreak/>
        <w:t>within five (5) Working Days of any material change to the Exit Information which may adversely impact upon the provision of any Deliverables (and shall consult the Buyer in relation to any such changes).</w:t>
      </w:r>
    </w:p>
    <w:p w14:paraId="6F4B4156"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35167AFA"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3A7890AD"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3E531E1B"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15B6C2CF"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1F5C403D"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3119311D"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2E7DEDEB"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301D15AE"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66D58EB9"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29D1393B"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5A8D6718"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7DB8FBAD"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3C9C14A2"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4AD05D33"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369438E8"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Supplier shall:</w:t>
      </w:r>
    </w:p>
    <w:p w14:paraId="6F57EBC7" w14:textId="77777777" w:rsidR="00AE7E3D" w:rsidRDefault="0019697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AFD26C8" w14:textId="72891DC3" w:rsidR="00AE7E3D"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sidRPr="00D7235E">
        <w:rPr>
          <w:rFonts w:ascii="Arial" w:eastAsia="Arial" w:hAnsi="Arial" w:cs="Arial"/>
          <w:color w:val="000000"/>
          <w:sz w:val="24"/>
          <w:szCs w:val="24"/>
        </w:rPr>
        <w:t>six (6) months</w:t>
      </w:r>
      <w:r w:rsidR="00D7235E">
        <w:rPr>
          <w:rFonts w:ascii="Arial" w:eastAsia="Arial" w:hAnsi="Arial" w:cs="Arial"/>
          <w:color w:val="000000"/>
          <w:sz w:val="24"/>
          <w:szCs w:val="24"/>
        </w:rPr>
        <w:t xml:space="preserve"> </w:t>
      </w:r>
      <w:r>
        <w:rPr>
          <w:rFonts w:ascii="Arial" w:eastAsia="Arial" w:hAnsi="Arial" w:cs="Arial"/>
          <w:color w:val="000000"/>
          <w:sz w:val="24"/>
          <w:szCs w:val="24"/>
        </w:rPr>
        <w:t>throughout the Contract Period; and</w:t>
      </w:r>
    </w:p>
    <w:p w14:paraId="7CC5994C" w14:textId="0756A40E" w:rsidR="00AE7E3D" w:rsidRPr="009D1BF2"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colFirst="0" w:colLast="0"/>
      <w:bookmarkEnd w:id="13"/>
      <w:r w:rsidRPr="009D1BF2">
        <w:rPr>
          <w:rFonts w:ascii="Arial" w:eastAsia="Arial" w:hAnsi="Arial" w:cs="Arial"/>
          <w:color w:val="000000"/>
          <w:sz w:val="24"/>
          <w:szCs w:val="24"/>
        </w:rPr>
        <w:t xml:space="preserve">no later than twenty (20) Working Days after a request from the Buyer for an up-to-date copy of the Exit Plan; </w:t>
      </w:r>
    </w:p>
    <w:p w14:paraId="43970639" w14:textId="6AB3821E" w:rsidR="00AE7E3D" w:rsidRPr="009D1BF2"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9D1BF2">
        <w:rPr>
          <w:rFonts w:ascii="Arial" w:eastAsia="Arial" w:hAnsi="Arial" w:cs="Arial"/>
          <w:color w:val="000000"/>
          <w:sz w:val="24"/>
          <w:szCs w:val="24"/>
        </w:rPr>
        <w:t xml:space="preserve">as soon as reasonably possible following a Termination Assistance Notice, and in any event no later than </w:t>
      </w:r>
      <w:r w:rsidR="00D7235E" w:rsidRPr="009D1BF2">
        <w:rPr>
          <w:rFonts w:ascii="Arial" w:eastAsia="Arial" w:hAnsi="Arial" w:cs="Arial"/>
          <w:color w:val="000000"/>
          <w:sz w:val="24"/>
          <w:szCs w:val="24"/>
        </w:rPr>
        <w:t>t</w:t>
      </w:r>
      <w:r w:rsidRPr="009D1BF2">
        <w:rPr>
          <w:rFonts w:ascii="Arial" w:eastAsia="Arial" w:hAnsi="Arial" w:cs="Arial"/>
          <w:color w:val="000000"/>
          <w:sz w:val="24"/>
          <w:szCs w:val="24"/>
        </w:rPr>
        <w:t>en (10) Working Days after the date of the Termination Assistance Notice;</w:t>
      </w:r>
    </w:p>
    <w:p w14:paraId="13D69E3D" w14:textId="50BBBF75" w:rsidR="00AE7E3D"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009D1BF2">
        <w:rPr>
          <w:rFonts w:ascii="Arial" w:eastAsia="Arial" w:hAnsi="Arial" w:cs="Arial"/>
          <w:color w:val="000000"/>
          <w:sz w:val="24"/>
          <w:szCs w:val="24"/>
        </w:rPr>
        <w:t>as soon as reasonably possible following, and in any event no later than 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 the Variation Procedure); and  </w:t>
      </w:r>
    </w:p>
    <w:p w14:paraId="2B81425C"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18DB7FBE"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37C057F8"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68FB848E"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14193606"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263A3004"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2150C6E6"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14:paraId="32EB16EF"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7FDB9D32"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272A8738"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Buyer shall notify the Supplier of any such extension no later than twenty (20) Working Days prior to the date on which the Termination Assistance Period is otherwise due to expire. </w:t>
      </w:r>
    </w:p>
    <w:p w14:paraId="25923328" w14:textId="77777777" w:rsidR="00AE7E3D" w:rsidRDefault="0019697D">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74C147C4"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35EB19EC" w14:textId="77777777" w:rsidR="00AE7E3D" w:rsidRDefault="0019697D">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174E45FC" w14:textId="77777777" w:rsidR="00AE7E3D" w:rsidRDefault="0019697D">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30DF8075"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094FCCEB"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557500A0"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04A5EF3E"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14:paraId="6CD7CD53"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at the Buyer's request and on reasonable notice, deliver up-to-date Registers to the Buyer;</w:t>
      </w:r>
    </w:p>
    <w:p w14:paraId="2DECE503"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741A614E"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3313D689"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1B1A2083"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Obligations when the contract is terminated  </w:t>
      </w:r>
    </w:p>
    <w:p w14:paraId="545DF3CA"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335E810C"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B897C14"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7469F97B"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2094EB4E" w14:textId="77777777" w:rsidR="00AE7E3D" w:rsidRDefault="0019697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0C13E07D" w14:textId="77777777" w:rsidR="00AE7E3D"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7197C405" w14:textId="77777777" w:rsidR="00AE7E3D"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6647DEE3"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6E3E9A08"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Sub-contracts and Software</w:t>
      </w:r>
    </w:p>
    <w:p w14:paraId="72A81080"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348DF869"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457F9C00"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4B908D42"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lastRenderedPageBreak/>
        <w:t>Within twenty (20) Working Days of receipt of the up-to-date Registers provided by the Supplier, the Buyer shall notify the Supplier setting out:</w:t>
      </w:r>
    </w:p>
    <w:p w14:paraId="0387EDFA"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0C150DC" w14:textId="77777777" w:rsidR="00AE7E3D" w:rsidRDefault="0019697D">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0" w:name="bookmark=id.49x2ik5" w:colFirst="0" w:colLast="0"/>
      <w:bookmarkStart w:id="31" w:name="_heading=h.2p2csry" w:colFirst="0" w:colLast="0"/>
      <w:bookmarkEnd w:id="30"/>
      <w:bookmarkEnd w:id="31"/>
      <w:r>
        <w:rPr>
          <w:rFonts w:ascii="Arial" w:eastAsia="Arial" w:hAnsi="Arial" w:cs="Arial"/>
          <w:color w:val="000000"/>
          <w:sz w:val="24"/>
          <w:szCs w:val="24"/>
        </w:rPr>
        <w:t>which, if any, of:</w:t>
      </w:r>
    </w:p>
    <w:p w14:paraId="6347D4DF" w14:textId="77777777" w:rsidR="00AE7E3D"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55BE5DC1" w14:textId="77777777" w:rsidR="00AE7E3D" w:rsidRDefault="0019697D">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031FA0CA" w14:textId="77777777" w:rsidR="00AE7E3D" w:rsidRDefault="0019697D">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6F681988"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2" w:name="_heading=h.147n2zr" w:colFirst="0" w:colLast="0"/>
      <w:bookmarkEnd w:id="32"/>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07A86070" w14:textId="77777777" w:rsidR="00AE7E3D" w:rsidRDefault="0019697D">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1884DA0"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3o7alnk" w:colFirst="0" w:colLast="0"/>
      <w:bookmarkEnd w:id="33"/>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4516E205"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19E9AD10"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23ckvvd" w:colFirst="0" w:colLast="0"/>
      <w:bookmarkEnd w:id="34"/>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34A11116"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22193D67"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3D556C0A"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ihv636" w:colFirst="0" w:colLast="0"/>
      <w:bookmarkEnd w:id="35"/>
      <w:r>
        <w:rPr>
          <w:rFonts w:ascii="Arial" w:eastAsia="Arial" w:hAnsi="Arial" w:cs="Arial"/>
          <w:color w:val="000000"/>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111E8A63"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32hioqz" w:colFirst="0" w:colLast="0"/>
      <w:bookmarkEnd w:id="36"/>
      <w:r>
        <w:rPr>
          <w:rFonts w:ascii="Arial" w:eastAsia="Arial" w:hAnsi="Arial" w:cs="Arial"/>
          <w:color w:val="000000"/>
          <w:sz w:val="24"/>
          <w:szCs w:val="24"/>
        </w:rPr>
        <w:t>The Buyer shall:</w:t>
      </w:r>
    </w:p>
    <w:p w14:paraId="5BAFA7C5"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7CC4060E"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072950F5"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571382DF"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7" w:name="_heading=h.1hmsyys" w:colFirst="0" w:colLast="0"/>
      <w:bookmarkEnd w:id="37"/>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229083E0"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8" w:name="_heading=h.41mghml" w:colFirst="0" w:colLast="0"/>
      <w:bookmarkEnd w:id="38"/>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1D1FDA34" w14:textId="77777777" w:rsidR="00AE7E3D" w:rsidRDefault="0019697D">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6A02CEB6" w14:textId="77777777" w:rsidR="00AE7E3D" w:rsidRDefault="0019697D">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08C10372" w14:textId="77777777" w:rsidR="00AE7E3D" w:rsidRDefault="0019697D">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6FADF265"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7F38FF8E"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8B0D5F5" w14:textId="77777777" w:rsidR="00AE7E3D" w:rsidRDefault="0019697D">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430CFD15" w14:textId="77777777" w:rsidR="00AE7E3D" w:rsidRDefault="00AE7E3D">
      <w:pPr>
        <w:rPr>
          <w:rFonts w:ascii="Arial" w:eastAsia="Arial" w:hAnsi="Arial" w:cs="Arial"/>
          <w:sz w:val="24"/>
          <w:szCs w:val="24"/>
        </w:rPr>
      </w:pPr>
    </w:p>
    <w:p w14:paraId="6455E9BD" w14:textId="77777777" w:rsidR="00AE7E3D" w:rsidRDefault="00AE7E3D">
      <w:pPr>
        <w:rPr>
          <w:rFonts w:ascii="Arial" w:eastAsia="Arial" w:hAnsi="Arial" w:cs="Arial"/>
          <w:sz w:val="24"/>
          <w:szCs w:val="24"/>
        </w:rPr>
      </w:pPr>
    </w:p>
    <w:sectPr w:rsidR="00AE7E3D">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129DB" w14:textId="77777777" w:rsidR="00BB179F" w:rsidRDefault="00BB179F">
      <w:pPr>
        <w:spacing w:after="0" w:line="240" w:lineRule="auto"/>
      </w:pPr>
      <w:r>
        <w:separator/>
      </w:r>
    </w:p>
  </w:endnote>
  <w:endnote w:type="continuationSeparator" w:id="0">
    <w:p w14:paraId="53356264" w14:textId="77777777" w:rsidR="00BB179F" w:rsidRDefault="00BB179F">
      <w:pPr>
        <w:spacing w:after="0" w:line="240" w:lineRule="auto"/>
      </w:pPr>
      <w:r>
        <w:continuationSeparator/>
      </w:r>
    </w:p>
  </w:endnote>
  <w:endnote w:type="continuationNotice" w:id="1">
    <w:p w14:paraId="75EF687C" w14:textId="77777777" w:rsidR="00BB179F" w:rsidRDefault="00BB17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9D8D9" w14:textId="77777777" w:rsidR="00AE7E3D" w:rsidRDefault="00AE7E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080F59E"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RM6229</w:t>
    </w:r>
  </w:p>
  <w:p w14:paraId="5E5B80BE"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7766EAC3"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E3898" w14:textId="77777777" w:rsidR="00AE7E3D" w:rsidRDefault="00AE7E3D">
    <w:pPr>
      <w:tabs>
        <w:tab w:val="center" w:pos="4513"/>
        <w:tab w:val="right" w:pos="9026"/>
      </w:tabs>
      <w:spacing w:after="0"/>
      <w:rPr>
        <w:rFonts w:ascii="Arial" w:eastAsia="Arial" w:hAnsi="Arial" w:cs="Arial"/>
        <w:color w:val="A6A6A6"/>
        <w:sz w:val="20"/>
        <w:szCs w:val="20"/>
      </w:rPr>
    </w:pPr>
  </w:p>
  <w:p w14:paraId="442DD278"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CF028BA"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45726F6"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7A58D1" w14:textId="77777777" w:rsidR="00BB179F" w:rsidRDefault="00BB179F">
      <w:pPr>
        <w:spacing w:after="0" w:line="240" w:lineRule="auto"/>
      </w:pPr>
      <w:r>
        <w:separator/>
      </w:r>
    </w:p>
  </w:footnote>
  <w:footnote w:type="continuationSeparator" w:id="0">
    <w:p w14:paraId="7A6AFEB1" w14:textId="77777777" w:rsidR="00BB179F" w:rsidRDefault="00BB179F">
      <w:pPr>
        <w:spacing w:after="0" w:line="240" w:lineRule="auto"/>
      </w:pPr>
      <w:r>
        <w:continuationSeparator/>
      </w:r>
    </w:p>
  </w:footnote>
  <w:footnote w:type="continuationNotice" w:id="1">
    <w:p w14:paraId="703E2CC5" w14:textId="77777777" w:rsidR="00BB179F" w:rsidRDefault="00BB17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8AB5B"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7932753B" w14:textId="33789DA1"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r w:rsidR="00927059" w:rsidRPr="00927059">
      <w:rPr>
        <w:rFonts w:ascii="Arial" w:eastAsia="Arial" w:hAnsi="Arial" w:cs="Arial"/>
        <w:color w:val="000000"/>
        <w:sz w:val="20"/>
        <w:szCs w:val="20"/>
      </w:rPr>
      <w:t>CCZV22A01</w:t>
    </w:r>
  </w:p>
  <w:p w14:paraId="1FC85AF6" w14:textId="77777777" w:rsidR="00AE7E3D" w:rsidRDefault="0019697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p w14:paraId="64565307" w14:textId="77777777" w:rsidR="00AE7E3D" w:rsidRDefault="00AE7E3D">
    <w:pPr>
      <w:pBdr>
        <w:top w:val="nil"/>
        <w:left w:val="nil"/>
        <w:bottom w:val="nil"/>
        <w:right w:val="nil"/>
        <w:between w:val="nil"/>
      </w:pBdr>
      <w:tabs>
        <w:tab w:val="center" w:pos="4513"/>
        <w:tab w:val="right" w:pos="9026"/>
        <w:tab w:val="left" w:pos="3559"/>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17087A"/>
    <w:multiLevelType w:val="multilevel"/>
    <w:tmpl w:val="B9A215CE"/>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D433A60"/>
    <w:multiLevelType w:val="multilevel"/>
    <w:tmpl w:val="62389B32"/>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C182553"/>
    <w:multiLevelType w:val="multilevel"/>
    <w:tmpl w:val="23BE8BE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E3D"/>
    <w:rsid w:val="0019697D"/>
    <w:rsid w:val="00210300"/>
    <w:rsid w:val="002E1ED3"/>
    <w:rsid w:val="004A31B6"/>
    <w:rsid w:val="00797EFB"/>
    <w:rsid w:val="00927059"/>
    <w:rsid w:val="009D1BF2"/>
    <w:rsid w:val="00A13D64"/>
    <w:rsid w:val="00AE7E3D"/>
    <w:rsid w:val="00BB179F"/>
    <w:rsid w:val="00D7235E"/>
    <w:rsid w:val="00E23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8FB2A"/>
  <w15:docId w15:val="{4C700874-C669-4211-B9D9-AE8052A3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Qwk7rco0S75qzMOIcljXFJUX1BQ==">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</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SharedWithUsers xmlns="88cbd5ec-0dc2-440d-ad2e-f516b8ac4960">
      <UserInfo>
        <DisplayName>Benito Broglia</DisplayName>
        <AccountId>61</AccountId>
        <AccountType/>
      </UserInfo>
    </SharedWithUsers>
    <lcf76f155ced4ddcb4097134ff3c332f xmlns="aa79b271-6749-47a6-9e21-da4ddeefcbe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68286B-BB17-403C-AC45-81B311C0F99E}"/>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9A44C97-5DA8-4B04-9DA0-EA8261BD2E43}">
  <ds:schemaRefs>
    <ds:schemaRef ds:uri="http://schemas.microsoft.com/office/2006/metadata/properties"/>
    <ds:schemaRef ds:uri="http://schemas.microsoft.com/office/infopath/2007/PartnerControls"/>
    <ds:schemaRef ds:uri="60b4899e-55b4-4231-8241-12d69350e134"/>
    <ds:schemaRef ds:uri="88cbd5ec-0dc2-440d-ad2e-f516b8ac4960"/>
  </ds:schemaRefs>
</ds:datastoreItem>
</file>

<file path=customXml/itemProps4.xml><?xml version="1.0" encoding="utf-8"?>
<ds:datastoreItem xmlns:ds="http://schemas.openxmlformats.org/officeDocument/2006/customXml" ds:itemID="{720F889A-5818-4FB8-9A87-040A6D825F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2859</Words>
  <Characters>16297</Characters>
  <Application>Microsoft Office Word</Application>
  <DocSecurity>0</DocSecurity>
  <Lines>135</Lines>
  <Paragraphs>38</Paragraphs>
  <ScaleCrop>false</ScaleCrop>
  <Company/>
  <LinksUpToDate>false</LinksUpToDate>
  <CharactersWithSpaces>19118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Isobel Hughes</cp:lastModifiedBy>
  <cp:revision>6</cp:revision>
  <dcterms:created xsi:type="dcterms:W3CDTF">2023-05-03T09:37:00Z</dcterms:created>
  <dcterms:modified xsi:type="dcterms:W3CDTF">2023-05-22T16:37:00Z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0x010100A5BF1C78D9F64B679A5EBDE1C6598EBC01007BC2654A7C89A947B4D5B0AF9E6F0373</vt:lpwstr>
  </property>
  <property fmtid="{D5CDD505-2E9C-101B-9397-08002B2CF9AE}" pid="8" name="HOGovernmentSecurityClassification">
    <vt:lpwstr>2;#Official|14c80daa-741b-422c-9722-f71693c9ede4</vt:lpwstr>
  </property>
  <property fmtid="{D5CDD505-2E9C-101B-9397-08002B2CF9AE}" pid="9" name="HOBusinessUnit">
    <vt:lpwstr>1;#Commercial Directorate (CD)|89dfa253-14be-42a8-a0d5-bfdf4c6aba64</vt:lpwstr>
  </property>
  <property fmtid="{D5CDD505-2E9C-101B-9397-08002B2CF9AE}" pid="10" name="HOCopyrightLevel">
    <vt:lpwstr>3;#Crown|69589897-2828-4761-976e-717fd8e631c9</vt:lpwstr>
  </property>
  <property fmtid="{D5CDD505-2E9C-101B-9397-08002B2CF9AE}" pid="11" name="MediaServiceImageTags">
    <vt:lpwstr/>
  </property>
</Properties>
</file>